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0" w:after="20"/>
        <w:rPr/>
      </w:pPr>
      <w:r>
        <w:rPr>
          <w:b/>
        </w:rPr>
        <w:t>Motions resulting from Housing &amp; Community Development Committee – Apr 19 2022</w:t>
      </w:r>
    </w:p>
    <w:p>
      <w:pPr>
        <w:pStyle w:val="Normal"/>
        <w:rPr/>
      </w:pPr>
      <w:r>
        <w:rPr/>
      </w:r>
      <w:bookmarkStart w:id="0" w:name="TemplateTable-2"/>
      <w:bookmarkStart w:id="1" w:name="TemplateTable-2"/>
      <w:bookmarkEnd w:id="1"/>
    </w:p>
    <w:tbl>
      <w:tblPr>
        <w:tblW w:w="144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636"/>
        <w:gridCol w:w="4356"/>
        <w:gridCol w:w="1818"/>
        <w:gridCol w:w="3870"/>
      </w:tblGrid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Item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Item Description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Motion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Disposition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C8C8C8" w:val="solid"/>
          </w:tcPr>
          <w:p>
            <w:pPr>
              <w:pStyle w:val="Normal"/>
              <w:widowControl w:val="false"/>
              <w:spacing w:before="20" w:after="20"/>
              <w:jc w:val="center"/>
              <w:rPr/>
            </w:pPr>
            <w:r>
              <w:rPr>
                <w:b/>
              </w:rPr>
              <w:t>Motion Details</w:t>
            </w:r>
            <w:bookmarkStart w:id="2" w:name="MinutesItem73777"/>
            <w:bookmarkStart w:id="3" w:name="Resolution73778"/>
            <w:bookmarkStart w:id="4" w:name="TemplateTable-9"/>
            <w:bookmarkEnd w:id="2"/>
            <w:bookmarkEnd w:id="3"/>
            <w:bookmarkEnd w:id="4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>
                <w:highlight w:val="none"/>
                <w:shd w:fill="FFFFFF" w:val="clear"/>
              </w:rPr>
            </w:pPr>
            <w:r>
              <w:rPr>
                <w:shd w:fill="FFFFFF" w:val="clear"/>
              </w:rPr>
              <w:t>2-A.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>
                <w:b/>
                <w:b/>
                <w:bCs/>
              </w:rPr>
            </w:pPr>
            <w:r>
              <w:rPr>
                <w:b/>
                <w:bCs/>
              </w:rPr>
              <w:t>Suspension of The Rules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Motion to suspend the rules to allow for members to participate electronically or by phone.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Devon Reid, seconded by Councilmember Jonathan Nieuwsma</w:t>
            </w:r>
            <w:bookmarkStart w:id="5" w:name="MinutesItem73415"/>
            <w:bookmarkStart w:id="6" w:name="Resolution73779"/>
            <w:bookmarkStart w:id="7" w:name="TemplateTable-16"/>
            <w:bookmarkEnd w:id="5"/>
            <w:bookmarkEnd w:id="6"/>
            <w:bookmarkEnd w:id="7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>
                <w:highlight w:val="none"/>
                <w:shd w:fill="FFFFFF" w:val="clear"/>
              </w:rPr>
            </w:pPr>
            <w:r>
              <w:rPr>
                <w:shd w:fill="FFFFFF" w:val="clear"/>
              </w:rPr>
              <w:t>3-A.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>
                <w:b/>
                <w:b/>
                <w:bCs/>
              </w:rPr>
            </w:pPr>
            <w:r>
              <w:rPr>
                <w:b/>
                <w:bCs/>
              </w:rPr>
              <w:t>Approval of Meeting Minutes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Motion to approve the March 15, 2022 meeting minutes.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Jonathan Nieuwsma, seconded by Loren Berlin</w:t>
            </w:r>
            <w:bookmarkStart w:id="8" w:name="MinutesItem74150"/>
            <w:bookmarkStart w:id="9" w:name="MinutesItem73334"/>
            <w:bookmarkStart w:id="10" w:name="MinutesItem73325"/>
            <w:bookmarkStart w:id="11" w:name="Resolution73327"/>
            <w:bookmarkStart w:id="12" w:name="TemplateTable-27"/>
            <w:bookmarkEnd w:id="8"/>
            <w:bookmarkEnd w:id="9"/>
            <w:bookmarkEnd w:id="10"/>
            <w:bookmarkEnd w:id="11"/>
            <w:bookmarkEnd w:id="12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>
                <w:highlight w:val="none"/>
                <w:shd w:fill="FFFFFF" w:val="clear"/>
              </w:rPr>
            </w:pPr>
            <w:r>
              <w:rPr>
                <w:shd w:fill="FFFFFF" w:val="clear"/>
              </w:rPr>
              <w:t>5-B.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>
                <w:b/>
              </w:rPr>
              <w:t>Tenant-Based Rental Assistance Program Renewal Funding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>
                <w:rFonts w:cs="Arial"/>
                <w:color w:val="000000"/>
                <w:sz w:val="24"/>
                <w:szCs w:val="24"/>
                <w:shd w:fill="FFFFFF" w:val="clear"/>
              </w:rPr>
              <w:t>Staff recommends approval by the Housing and Community Development Committee of up to $200,000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of renewal of funding </w:t>
            </w:r>
            <w:r>
              <w:rPr>
                <w:color w:val="000000"/>
                <w:sz w:val="24"/>
                <w:szCs w:val="24"/>
              </w:rPr>
              <w:t xml:space="preserve">for a new cohort of families in the Tenant-Based Rental Assistance program, administered by Connections for the Homeless. 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Jonathan Nieuwsma, seconded by Hugo Rodriguez</w:t>
            </w:r>
            <w:bookmarkStart w:id="13" w:name="MinutesItem73407"/>
            <w:bookmarkStart w:id="14" w:name="Resolution73409"/>
            <w:bookmarkStart w:id="15" w:name="TemplateTable-34"/>
            <w:bookmarkEnd w:id="13"/>
            <w:bookmarkEnd w:id="14"/>
            <w:bookmarkEnd w:id="15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>
                <w:highlight w:val="none"/>
                <w:shd w:fill="FFFFFF" w:val="clear"/>
              </w:rPr>
            </w:pPr>
            <w:r>
              <w:rPr>
                <w:shd w:fill="FFFFFF" w:val="clear"/>
              </w:rPr>
              <w:t>5-C.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>
                <w:b/>
              </w:rPr>
              <w:t>Approval to Transfer Unobligated Neighborhood Stabilization Program 2 Program Income in the Amount of $145,591.50 to the City’s Community Development Block Grant to Close Out the City’s $18.15 Million NSP2 Grant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>
                <w:rFonts w:cs="Arial"/>
                <w:color w:val="000000"/>
                <w:sz w:val="24"/>
                <w:szCs w:val="24"/>
                <w:shd w:fill="FFFFFF" w:val="clear"/>
              </w:rPr>
              <w:t xml:space="preserve">Staff recommends approval by the Housing and Community Development Committee to transfer the remaining unobligated program income from the Neighborhood Stabilization Program 2 (NSP2) grant in the amount of $145,591.50 to the City’s Community Development Block Grant program as directed by HUD to close out the NSP2 grant. 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Devon Reid, seconded by Hugo Rodriguez</w:t>
            </w:r>
            <w:bookmarkStart w:id="16" w:name="MinutesItem73249"/>
            <w:bookmarkStart w:id="17" w:name="Resolution73251"/>
            <w:bookmarkStart w:id="18" w:name="TemplateTable-41"/>
            <w:bookmarkEnd w:id="16"/>
            <w:bookmarkEnd w:id="17"/>
            <w:bookmarkEnd w:id="18"/>
          </w:p>
        </w:tc>
      </w:tr>
      <w:tr>
        <w:trPr/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>
                <w:highlight w:val="none"/>
                <w:shd w:fill="FFFFFF" w:val="clear"/>
              </w:rPr>
            </w:pPr>
            <w:r>
              <w:rPr>
                <w:shd w:fill="FFFFFF" w:val="clear"/>
              </w:rPr>
              <w:t>5-D.</w:t>
            </w:r>
          </w:p>
        </w:tc>
        <w:tc>
          <w:tcPr>
            <w:tcW w:w="3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>
                <w:b/>
              </w:rPr>
              <w:t>Amendment to the Administrative Rules and Procedures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>
                <w:color w:val="000000"/>
                <w:sz w:val="24"/>
                <w:szCs w:val="24"/>
                <w:shd w:fill="FFFFFF" w:val="clear"/>
              </w:rPr>
              <w:t>Staff proposes a minor update to the approved Administrative Rules and Procedures to clarify the language around motions requirements.</w:t>
            </w:r>
          </w:p>
        </w:tc>
        <w:tc>
          <w:tcPr>
            <w:tcW w:w="1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Carried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20" w:after="20"/>
              <w:rPr/>
            </w:pPr>
            <w:r>
              <w:rPr/>
              <w:t>Moved by Councilmember Jonathan Nieuwsma, seconded by Councilmember Devon Reid</w:t>
            </w:r>
            <w:bookmarkStart w:id="19" w:name="MinutesItem73340"/>
            <w:bookmarkEnd w:id="19"/>
          </w:p>
        </w:tc>
      </w:tr>
    </w:tbl>
    <w:sectPr>
      <w:type w:val="nextPage"/>
      <w:pgSz w:orient="landscape" w:w="15840" w:h="12240"/>
      <w:pgMar w:left="720" w:right="720" w:gutter="0" w:header="0" w:top="1080" w:footer="0" w:bottom="108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en-US" w:eastAsia="en-US" w:bidi="en-US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Arial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351d"/>
    <w:pPr>
      <w:widowControl/>
      <w:suppressAutoHyphens w:val="true"/>
      <w:bidi w:val="0"/>
      <w:spacing w:before="20" w:after="20"/>
      <w:jc w:val="left"/>
    </w:pPr>
    <w:rPr>
      <w:rFonts w:ascii="Arial" w:hAnsi="Arial" w:eastAsia="NSimSun" w:cs="Arial"/>
      <w:color w:val="auto"/>
      <w:kern w:val="0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LibreOffice/7.2.6.2$Windows_X86_64 LibreOffice_project/b0ec3a565991f7569a5a7f5d24fed7f52653d754</Application>
  <AppVersion>15.0000</AppVersion>
  <Pages>1</Pages>
  <Words>253</Words>
  <Characters>1515</Characters>
  <CharactersWithSpaces>1740</CharactersWithSpaces>
  <Paragraphs>31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 iCompass-Open-Document</cp:category>
  <dcterms:created xsi:type="dcterms:W3CDTF">2009-12-03T19:00:00Z</dcterms:created>
  <dc:creator/>
  <dc:description/>
  <cp:keywords>  iCompass-Open-Document</cp:keywords>
  <dc:language>en-US</dc:language>
  <cp:lastModifiedBy/>
  <cp:lastPrinted>2022-05-03T16:02:34Z</cp:lastPrinted>
  <dcterms:modified xsi:type="dcterms:W3CDTF">2022-05-03T16:35:42Z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